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3BE87" w14:textId="77777777" w:rsidR="000003C2" w:rsidRPr="000003C2" w:rsidRDefault="000003C2" w:rsidP="000003C2">
      <w:pPr>
        <w:spacing w:before="100" w:beforeAutospacing="1" w:after="100" w:afterAutospacing="1"/>
        <w:outlineLvl w:val="0"/>
        <w:rPr>
          <w:rFonts w:asciiTheme="minorHAnsi" w:eastAsia="Times New Roman" w:hAnsiTheme="minorHAnsi"/>
          <w:b/>
          <w:bCs/>
          <w:kern w:val="36"/>
          <w:sz w:val="48"/>
          <w:szCs w:val="48"/>
        </w:rPr>
      </w:pPr>
      <w:bookmarkStart w:id="0" w:name="_GoBack"/>
      <w:r w:rsidRPr="000003C2">
        <w:rPr>
          <w:rFonts w:asciiTheme="minorHAnsi" w:eastAsia="Times New Roman" w:hAnsiTheme="minorHAnsi"/>
          <w:b/>
          <w:bCs/>
          <w:kern w:val="36"/>
          <w:sz w:val="48"/>
          <w:szCs w:val="48"/>
        </w:rPr>
        <w:t>Apollo 12</w:t>
      </w:r>
      <w:bookmarkEnd w:id="0"/>
    </w:p>
    <w:p w14:paraId="47214045" w14:textId="77777777" w:rsidR="000003C2" w:rsidRPr="000003C2" w:rsidRDefault="000003C2" w:rsidP="000003C2">
      <w:pPr>
        <w:spacing w:before="100" w:beforeAutospacing="1" w:after="100" w:afterAutospacing="1"/>
        <w:outlineLvl w:val="1"/>
        <w:rPr>
          <w:rFonts w:asciiTheme="minorHAnsi" w:eastAsia="Times New Roman" w:hAnsiTheme="minorHAnsi"/>
          <w:b/>
          <w:bCs/>
          <w:sz w:val="36"/>
          <w:szCs w:val="36"/>
        </w:rPr>
      </w:pPr>
      <w:r w:rsidRPr="000003C2">
        <w:rPr>
          <w:rFonts w:asciiTheme="minorHAnsi" w:eastAsia="Times New Roman" w:hAnsiTheme="minorHAnsi"/>
          <w:b/>
          <w:bCs/>
          <w:sz w:val="36"/>
          <w:szCs w:val="36"/>
        </w:rPr>
        <w:t>Doorbraak in jeugdzorg: waar wachtlijsten eindigen, begint verandering</w:t>
      </w:r>
    </w:p>
    <w:p w14:paraId="61AB813D" w14:textId="77777777" w:rsidR="000003C2" w:rsidRDefault="000003C2" w:rsidP="000003C2">
      <w:pPr>
        <w:spacing w:before="100" w:beforeAutospacing="1" w:after="100" w:afterAutospacing="1"/>
        <w:rPr>
          <w:rFonts w:asciiTheme="minorHAnsi" w:hAnsiTheme="minorHAnsi"/>
          <w:b/>
          <w:bCs/>
        </w:rPr>
      </w:pPr>
      <w:r w:rsidRPr="00A00D31">
        <w:rPr>
          <w:rFonts w:asciiTheme="minorHAnsi" w:hAnsiTheme="minorHAnsi"/>
          <w:b/>
          <w:bCs/>
        </w:rPr>
        <w:t>Een baanbrekende samenwerking tussen kunst en psychiatrie die jongeren in twee weken transformeert van wachtende cliënt naar zelfbewuste performer.</w:t>
      </w:r>
    </w:p>
    <w:p w14:paraId="0B89E9C3" w14:textId="77777777" w:rsidR="00316EC0" w:rsidRPr="000003C2" w:rsidRDefault="00286879" w:rsidP="000003C2">
      <w:pPr>
        <w:spacing w:before="100" w:beforeAutospacing="1" w:after="100" w:afterAutospacing="1"/>
        <w:rPr>
          <w:rFonts w:asciiTheme="minorHAnsi" w:hAnsiTheme="minorHAnsi"/>
          <w:b/>
          <w:bCs/>
        </w:rPr>
      </w:pPr>
      <w:r>
        <w:rPr>
          <w:rFonts w:asciiTheme="minorHAnsi" w:hAnsiTheme="minorHAnsi"/>
          <w:b/>
          <w:bCs/>
          <w:noProof/>
        </w:rPr>
        <w:drawing>
          <wp:inline distT="0" distB="0" distL="0" distR="0" wp14:anchorId="2C57EC89" wp14:editId="441A033C">
            <wp:extent cx="2820035" cy="1952356"/>
            <wp:effectExtent l="0" t="0" r="0" b="3810"/>
            <wp:docPr id="1" name="Afbeelding 1" descr="/Users/keesadmin/Desktop/Apollo 12/Bab_Nachtwacht-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rs/keesadmin/Desktop/Apollo 12/Bab_Nachtwacht-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952" cy="1968222"/>
                    </a:xfrm>
                    <a:prstGeom prst="rect">
                      <a:avLst/>
                    </a:prstGeom>
                    <a:noFill/>
                    <a:ln>
                      <a:noFill/>
                    </a:ln>
                  </pic:spPr>
                </pic:pic>
              </a:graphicData>
            </a:graphic>
          </wp:inline>
        </w:drawing>
      </w:r>
    </w:p>
    <w:p w14:paraId="44D9A732"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34FAE8DE">
          <v:rect id="_x0000_i1025" style="width:0;height:1.5pt" o:hralign="center" o:hrstd="t" o:hr="t" fillcolor="#aaa" stroked="f"/>
        </w:pict>
      </w:r>
    </w:p>
    <w:p w14:paraId="6CEFFC55"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De uitdaging die we oplossen</w:t>
      </w:r>
    </w:p>
    <w:p w14:paraId="4DB03A8B" w14:textId="77777777" w:rsidR="000003C2" w:rsidRPr="000003C2" w:rsidRDefault="000003C2" w:rsidP="000003C2">
      <w:pPr>
        <w:spacing w:before="100" w:beforeAutospacing="1" w:after="100" w:afterAutospacing="1"/>
        <w:rPr>
          <w:rFonts w:asciiTheme="minorHAnsi" w:hAnsiTheme="minorHAnsi"/>
        </w:rPr>
      </w:pPr>
      <w:r w:rsidRPr="000003C2">
        <w:rPr>
          <w:rFonts w:asciiTheme="minorHAnsi" w:hAnsiTheme="minorHAnsi"/>
        </w:rPr>
        <w:t xml:space="preserve">Terwijl wachtlijsten in de jeugdzorg oplopen tot maanden of zelfs jaren, verdwijnen duizenden jongeren uit beeld. Zij zitten thuis, vallen uit op school en raken verder verstrikt in systemen die niet aansluiten bij hun werkelijkheid. </w:t>
      </w:r>
      <w:r w:rsidRPr="00A00D31">
        <w:rPr>
          <w:rFonts w:asciiTheme="minorHAnsi" w:hAnsiTheme="minorHAnsi"/>
          <w:b/>
          <w:bCs/>
        </w:rPr>
        <w:t>Traditionele zorg is vastgelopen. Apollo 12 doorbreekt de impasse.</w:t>
      </w:r>
    </w:p>
    <w:p w14:paraId="7CC2D576"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Wat als wachten geen optie meer is? Wat als we jongeren nu kunnen bereiken?</w:t>
      </w:r>
    </w:p>
    <w:p w14:paraId="59841071"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18C45ED9">
          <v:rect id="_x0000_i1026" style="width:0;height:1.5pt" o:hralign="center" o:hrstd="t" o:hr="t" fillcolor="#aaa" stroked="f"/>
        </w:pict>
      </w:r>
    </w:p>
    <w:p w14:paraId="3A77B391" w14:textId="77777777" w:rsidR="00AE16FA" w:rsidRDefault="00286879" w:rsidP="000003C2">
      <w:pPr>
        <w:spacing w:before="100" w:beforeAutospacing="1" w:after="100" w:afterAutospacing="1"/>
        <w:outlineLvl w:val="2"/>
        <w:rPr>
          <w:rFonts w:asciiTheme="minorHAnsi" w:eastAsia="Times New Roman" w:hAnsiTheme="minorHAnsi"/>
          <w:b/>
          <w:bCs/>
          <w:sz w:val="27"/>
          <w:szCs w:val="27"/>
        </w:rPr>
      </w:pPr>
      <w:r>
        <w:rPr>
          <w:rFonts w:asciiTheme="minorHAnsi" w:eastAsia="Times New Roman" w:hAnsiTheme="minorHAnsi"/>
          <w:b/>
          <w:bCs/>
          <w:sz w:val="27"/>
          <w:szCs w:val="27"/>
        </w:rPr>
        <w:br w:type="column"/>
      </w:r>
    </w:p>
    <w:p w14:paraId="1D308676"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Onze innovatieve aanpak</w:t>
      </w:r>
    </w:p>
    <w:p w14:paraId="69A32CF7" w14:textId="77777777" w:rsidR="000003C2" w:rsidRPr="000003C2" w:rsidRDefault="000003C2" w:rsidP="000003C2">
      <w:pPr>
        <w:spacing w:before="100" w:beforeAutospacing="1" w:after="100" w:afterAutospacing="1"/>
        <w:rPr>
          <w:rFonts w:asciiTheme="minorHAnsi" w:hAnsiTheme="minorHAnsi"/>
        </w:rPr>
      </w:pPr>
      <w:r w:rsidRPr="000003C2">
        <w:rPr>
          <w:rFonts w:asciiTheme="minorHAnsi" w:hAnsiTheme="minorHAnsi"/>
        </w:rPr>
        <w:t xml:space="preserve">Apollo 12 revolutioneert jeugdzorg door </w:t>
      </w:r>
      <w:r w:rsidRPr="00A00D31">
        <w:rPr>
          <w:rFonts w:asciiTheme="minorHAnsi" w:hAnsiTheme="minorHAnsi"/>
          <w:b/>
          <w:bCs/>
        </w:rPr>
        <w:t>niet te wachten op behandeling, maar direct in actie te komen</w:t>
      </w:r>
      <w:r w:rsidRPr="000003C2">
        <w:rPr>
          <w:rFonts w:asciiTheme="minorHAnsi" w:hAnsiTheme="minorHAnsi"/>
        </w:rPr>
        <w:t>. In plaats van maanden op een wachtlijst, bieden wij een intensief tweewekenprogramma waarin 12 jongeren:</w:t>
      </w:r>
    </w:p>
    <w:p w14:paraId="3400E03D" w14:textId="77777777" w:rsidR="000003C2" w:rsidRPr="00A00D31" w:rsidRDefault="000003C2" w:rsidP="000003C2">
      <w:pPr>
        <w:pStyle w:val="Lijstalinea"/>
        <w:numPr>
          <w:ilvl w:val="0"/>
          <w:numId w:val="4"/>
        </w:numPr>
        <w:spacing w:before="100" w:beforeAutospacing="1" w:after="100" w:afterAutospacing="1"/>
        <w:rPr>
          <w:rFonts w:cs="Times New Roman"/>
          <w:lang w:eastAsia="nl-NL"/>
        </w:rPr>
      </w:pPr>
      <w:r w:rsidRPr="00A00D31">
        <w:rPr>
          <w:rFonts w:cs="Times New Roman"/>
          <w:b/>
          <w:bCs/>
          <w:lang w:eastAsia="nl-NL"/>
        </w:rPr>
        <w:t>Direct aan de slag gaan</w:t>
      </w:r>
      <w:r w:rsidRPr="00A00D31">
        <w:rPr>
          <w:rFonts w:cs="Times New Roman"/>
          <w:lang w:eastAsia="nl-NL"/>
        </w:rPr>
        <w:t xml:space="preserve"> – geen wachten, maar doen</w:t>
      </w:r>
    </w:p>
    <w:p w14:paraId="20A75C34" w14:textId="77777777" w:rsidR="000003C2" w:rsidRPr="00A00D31" w:rsidRDefault="000003C2" w:rsidP="000003C2">
      <w:pPr>
        <w:pStyle w:val="Lijstalinea"/>
        <w:numPr>
          <w:ilvl w:val="0"/>
          <w:numId w:val="4"/>
        </w:numPr>
        <w:spacing w:before="100" w:beforeAutospacing="1" w:after="100" w:afterAutospacing="1"/>
        <w:rPr>
          <w:rFonts w:cs="Times New Roman"/>
          <w:lang w:eastAsia="nl-NL"/>
        </w:rPr>
      </w:pPr>
      <w:r w:rsidRPr="00A00D31">
        <w:rPr>
          <w:rFonts w:cs="Times New Roman"/>
          <w:b/>
          <w:bCs/>
          <w:lang w:eastAsia="nl-NL"/>
        </w:rPr>
        <w:t>Van probleem naar potentieel</w:t>
      </w:r>
      <w:r w:rsidRPr="00A00D31">
        <w:rPr>
          <w:rFonts w:cs="Times New Roman"/>
          <w:lang w:eastAsia="nl-NL"/>
        </w:rPr>
        <w:t xml:space="preserve"> – focus op kracht, niet op diagnose</w:t>
      </w:r>
    </w:p>
    <w:p w14:paraId="4F88FAC6" w14:textId="77777777" w:rsidR="000003C2" w:rsidRPr="00A00D31" w:rsidRDefault="000003C2" w:rsidP="000003C2">
      <w:pPr>
        <w:pStyle w:val="Lijstalinea"/>
        <w:numPr>
          <w:ilvl w:val="0"/>
          <w:numId w:val="4"/>
        </w:numPr>
        <w:spacing w:before="100" w:beforeAutospacing="1" w:after="100" w:afterAutospacing="1"/>
        <w:rPr>
          <w:rFonts w:cs="Times New Roman"/>
          <w:lang w:eastAsia="nl-NL"/>
        </w:rPr>
      </w:pPr>
      <w:r w:rsidRPr="00A00D31">
        <w:rPr>
          <w:rFonts w:cs="Times New Roman"/>
          <w:b/>
          <w:bCs/>
          <w:lang w:eastAsia="nl-NL"/>
        </w:rPr>
        <w:t>Zichtbare resultaten</w:t>
      </w:r>
      <w:r w:rsidRPr="00A00D31">
        <w:rPr>
          <w:rFonts w:cs="Times New Roman"/>
          <w:lang w:eastAsia="nl-NL"/>
        </w:rPr>
        <w:t xml:space="preserve"> – binnen twee weken transformatie</w:t>
      </w:r>
    </w:p>
    <w:p w14:paraId="55096D7F" w14:textId="77777777" w:rsidR="000003C2" w:rsidRPr="00A00D31" w:rsidRDefault="000003C2" w:rsidP="000003C2">
      <w:pPr>
        <w:pStyle w:val="Lijstalinea"/>
        <w:numPr>
          <w:ilvl w:val="0"/>
          <w:numId w:val="4"/>
        </w:numPr>
        <w:spacing w:before="100" w:beforeAutospacing="1" w:after="100" w:afterAutospacing="1"/>
        <w:rPr>
          <w:rFonts w:cs="Times New Roman"/>
          <w:lang w:eastAsia="nl-NL"/>
        </w:rPr>
      </w:pPr>
      <w:r w:rsidRPr="00A00D31">
        <w:rPr>
          <w:rFonts w:cs="Times New Roman"/>
          <w:b/>
          <w:bCs/>
          <w:lang w:eastAsia="nl-NL"/>
        </w:rPr>
        <w:t>Bewezen effectief</w:t>
      </w:r>
      <w:r w:rsidRPr="00A00D31">
        <w:rPr>
          <w:rFonts w:cs="Times New Roman"/>
          <w:lang w:eastAsia="nl-NL"/>
        </w:rPr>
        <w:t xml:space="preserve"> – gebaseerd op het wetenschappelijk CHIME-herstelmodel</w:t>
      </w:r>
    </w:p>
    <w:p w14:paraId="65BA8CBB"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Het resultaat?</w:t>
      </w:r>
      <w:r w:rsidRPr="000003C2">
        <w:rPr>
          <w:rFonts w:asciiTheme="minorHAnsi" w:hAnsiTheme="minorHAnsi"/>
        </w:rPr>
        <w:t xml:space="preserve"> Jongeren die hun eigen verhaal hervinden en een presentatie geven die ouders, zorgverleners en subsidiegevers laat zien wat mogelijk is als je verder kijkt dan de wachtlijst.</w:t>
      </w:r>
    </w:p>
    <w:p w14:paraId="40B5DBD8"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40776846">
          <v:rect id="_x0000_i1027" style="width:0;height:1.5pt" o:hralign="center" o:hrstd="t" o:hr="t" fillcolor="#aaa" stroked="f"/>
        </w:pict>
      </w:r>
    </w:p>
    <w:p w14:paraId="1BBFB541"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Waarom Apollo 12 werkt waar traditionele zorg vastloopt</w:t>
      </w:r>
    </w:p>
    <w:p w14:paraId="2499328A"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Theater als doorbraaktechnologie</w:t>
      </w:r>
      <w:r w:rsidRPr="000003C2">
        <w:rPr>
          <w:rFonts w:asciiTheme="minorHAnsi" w:hAnsiTheme="minorHAnsi"/>
        </w:rPr>
        <w:br/>
        <w:t>Door theatrale werkvormen maken we emoties tastbaar, maken we innerlijke kracht zichtbaar. Het lichaam liegt nooit – en hier begint echte verandering.</w:t>
      </w:r>
    </w:p>
    <w:p w14:paraId="2434AD41"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Psychiatrische expertise die begeleidt, niet beperkt</w:t>
      </w:r>
      <w:r w:rsidRPr="000003C2">
        <w:rPr>
          <w:rFonts w:asciiTheme="minorHAnsi" w:hAnsiTheme="minorHAnsi"/>
        </w:rPr>
        <w:br/>
        <w:t>Onze kinder- en jeugdpsychiater zorgt voor veiligheid en professionele monitoring, terwijl de theatermaker ruimte creëert voor experiment en ontdekking.</w:t>
      </w:r>
    </w:p>
    <w:p w14:paraId="13E75748"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lastRenderedPageBreak/>
        <w:t>Snelheid die verschil maakt</w:t>
      </w:r>
      <w:r w:rsidRPr="000003C2">
        <w:rPr>
          <w:rFonts w:asciiTheme="minorHAnsi" w:hAnsiTheme="minorHAnsi"/>
        </w:rPr>
        <w:br/>
        <w:t>Twee weken intensief werken heeft meer impact dan maanden wachten. We grijpen het momentum, voorkomen verder afglijden en creëren direct perspectief.</w:t>
      </w:r>
    </w:p>
    <w:p w14:paraId="2D0C0F44" w14:textId="77777777" w:rsidR="000003C2" w:rsidRPr="000003C2" w:rsidRDefault="00AE16FA" w:rsidP="000003C2">
      <w:pPr>
        <w:rPr>
          <w:rFonts w:asciiTheme="minorHAnsi" w:eastAsia="Times New Roman" w:hAnsiTheme="minorHAnsi"/>
        </w:rPr>
      </w:pPr>
      <w:r>
        <w:rPr>
          <w:rFonts w:asciiTheme="minorHAnsi" w:eastAsia="Times New Roman" w:hAnsiTheme="minorHAnsi"/>
          <w:b/>
          <w:bCs/>
          <w:noProof/>
          <w:sz w:val="27"/>
          <w:szCs w:val="27"/>
        </w:rPr>
        <w:drawing>
          <wp:inline distT="0" distB="0" distL="0" distR="0" wp14:anchorId="3FE81D2C" wp14:editId="46B3EF5C">
            <wp:extent cx="2811260" cy="1946485"/>
            <wp:effectExtent l="0" t="0" r="8255" b="9525"/>
            <wp:docPr id="2" name="Afbeelding 2" descr="/Users/keesadmin/Desktop/Apollo 12/Bab_Nachtwacht-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s/keesadmin/Desktop/Apollo 12/Bab_Nachtwacht-3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197" cy="1947826"/>
                    </a:xfrm>
                    <a:prstGeom prst="rect">
                      <a:avLst/>
                    </a:prstGeom>
                    <a:noFill/>
                    <a:ln>
                      <a:noFill/>
                    </a:ln>
                  </pic:spPr>
                </pic:pic>
              </a:graphicData>
            </a:graphic>
          </wp:inline>
        </w:drawing>
      </w:r>
      <w:r w:rsidR="000003C2" w:rsidRPr="000003C2">
        <w:rPr>
          <w:rFonts w:asciiTheme="minorHAnsi" w:eastAsia="Times New Roman" w:hAnsiTheme="minorHAnsi"/>
        </w:rPr>
        <w:pict w14:anchorId="7FF2761C">
          <v:rect id="_x0000_i1028" style="width:0;height:1.5pt" o:hralign="center" o:hrstd="t" o:hr="t" fillcolor="#aaa" stroked="f"/>
        </w:pict>
      </w:r>
    </w:p>
    <w:p w14:paraId="42B280B0"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Meetbare impact</w:t>
      </w:r>
    </w:p>
    <w:p w14:paraId="54FFC9BC" w14:textId="77777777" w:rsidR="000003C2" w:rsidRPr="000003C2" w:rsidRDefault="000003C2" w:rsidP="000003C2">
      <w:pPr>
        <w:numPr>
          <w:ilvl w:val="0"/>
          <w:numId w:val="1"/>
        </w:numPr>
        <w:spacing w:before="100" w:beforeAutospacing="1" w:after="100" w:afterAutospacing="1"/>
        <w:rPr>
          <w:rFonts w:asciiTheme="minorHAnsi" w:eastAsia="Times New Roman" w:hAnsiTheme="minorHAnsi"/>
        </w:rPr>
      </w:pPr>
      <w:r w:rsidRPr="00A00D31">
        <w:rPr>
          <w:rFonts w:asciiTheme="minorHAnsi" w:eastAsia="Times New Roman" w:hAnsiTheme="minorHAnsi"/>
          <w:b/>
          <w:bCs/>
        </w:rPr>
        <w:t>12 jongeren van wachtlijst naar podium</w:t>
      </w:r>
      <w:r w:rsidRPr="000003C2">
        <w:rPr>
          <w:rFonts w:asciiTheme="minorHAnsi" w:eastAsia="Times New Roman" w:hAnsiTheme="minorHAnsi"/>
        </w:rPr>
        <w:t xml:space="preserve"> in twee weken</w:t>
      </w:r>
    </w:p>
    <w:p w14:paraId="73EB1D6A" w14:textId="77777777" w:rsidR="000003C2" w:rsidRPr="000003C2" w:rsidRDefault="000003C2" w:rsidP="000003C2">
      <w:pPr>
        <w:numPr>
          <w:ilvl w:val="0"/>
          <w:numId w:val="1"/>
        </w:numPr>
        <w:spacing w:before="100" w:beforeAutospacing="1" w:after="100" w:afterAutospacing="1"/>
        <w:rPr>
          <w:rFonts w:asciiTheme="minorHAnsi" w:eastAsia="Times New Roman" w:hAnsiTheme="minorHAnsi"/>
        </w:rPr>
      </w:pPr>
      <w:r w:rsidRPr="00A00D31">
        <w:rPr>
          <w:rFonts w:asciiTheme="minorHAnsi" w:eastAsia="Times New Roman" w:hAnsiTheme="minorHAnsi"/>
          <w:b/>
          <w:bCs/>
        </w:rPr>
        <w:t>Preventie</w:t>
      </w:r>
      <w:r w:rsidRPr="000003C2">
        <w:rPr>
          <w:rFonts w:asciiTheme="minorHAnsi" w:eastAsia="Times New Roman" w:hAnsiTheme="minorHAnsi"/>
        </w:rPr>
        <w:t xml:space="preserve"> van verdere escalatie en duurdere crisisinterventies</w:t>
      </w:r>
    </w:p>
    <w:p w14:paraId="1DD46FD5" w14:textId="77777777" w:rsidR="000003C2" w:rsidRPr="000003C2" w:rsidRDefault="000003C2" w:rsidP="000003C2">
      <w:pPr>
        <w:numPr>
          <w:ilvl w:val="0"/>
          <w:numId w:val="1"/>
        </w:numPr>
        <w:spacing w:before="100" w:beforeAutospacing="1" w:after="100" w:afterAutospacing="1"/>
        <w:rPr>
          <w:rFonts w:asciiTheme="minorHAnsi" w:eastAsia="Times New Roman" w:hAnsiTheme="minorHAnsi"/>
        </w:rPr>
      </w:pPr>
      <w:r w:rsidRPr="00A00D31">
        <w:rPr>
          <w:rFonts w:asciiTheme="minorHAnsi" w:eastAsia="Times New Roman" w:hAnsiTheme="minorHAnsi"/>
          <w:b/>
          <w:bCs/>
        </w:rPr>
        <w:t>Ontlasting van reguliere zorg</w:t>
      </w:r>
      <w:r w:rsidRPr="000003C2">
        <w:rPr>
          <w:rFonts w:asciiTheme="minorHAnsi" w:eastAsia="Times New Roman" w:hAnsiTheme="minorHAnsi"/>
        </w:rPr>
        <w:t xml:space="preserve"> door innovatief alternatief</w:t>
      </w:r>
    </w:p>
    <w:p w14:paraId="79D30FD3" w14:textId="77777777" w:rsidR="000003C2" w:rsidRPr="000003C2" w:rsidRDefault="000003C2" w:rsidP="000003C2">
      <w:pPr>
        <w:numPr>
          <w:ilvl w:val="0"/>
          <w:numId w:val="1"/>
        </w:numPr>
        <w:spacing w:before="100" w:beforeAutospacing="1" w:after="100" w:afterAutospacing="1"/>
        <w:rPr>
          <w:rFonts w:asciiTheme="minorHAnsi" w:eastAsia="Times New Roman" w:hAnsiTheme="minorHAnsi"/>
        </w:rPr>
      </w:pPr>
      <w:r w:rsidRPr="00A00D31">
        <w:rPr>
          <w:rFonts w:asciiTheme="minorHAnsi" w:eastAsia="Times New Roman" w:hAnsiTheme="minorHAnsi"/>
          <w:b/>
          <w:bCs/>
        </w:rPr>
        <w:t>Kostenefficiëntief</w:t>
      </w:r>
      <w:r w:rsidRPr="000003C2">
        <w:rPr>
          <w:rFonts w:asciiTheme="minorHAnsi" w:eastAsia="Times New Roman" w:hAnsiTheme="minorHAnsi"/>
        </w:rPr>
        <w:t xml:space="preserve"> vergeleken met langdurige trajecten</w:t>
      </w:r>
    </w:p>
    <w:p w14:paraId="3112FC80" w14:textId="77777777" w:rsidR="000003C2" w:rsidRPr="000003C2" w:rsidRDefault="000003C2" w:rsidP="000003C2">
      <w:pPr>
        <w:numPr>
          <w:ilvl w:val="0"/>
          <w:numId w:val="1"/>
        </w:numPr>
        <w:spacing w:before="100" w:beforeAutospacing="1" w:after="100" w:afterAutospacing="1"/>
        <w:rPr>
          <w:rFonts w:asciiTheme="minorHAnsi" w:eastAsia="Times New Roman" w:hAnsiTheme="minorHAnsi"/>
        </w:rPr>
      </w:pPr>
      <w:r w:rsidRPr="00A00D31">
        <w:rPr>
          <w:rFonts w:asciiTheme="minorHAnsi" w:eastAsia="Times New Roman" w:hAnsiTheme="minorHAnsi"/>
          <w:b/>
          <w:bCs/>
        </w:rPr>
        <w:t>Schaalbaar model</w:t>
      </w:r>
      <w:r w:rsidRPr="000003C2">
        <w:rPr>
          <w:rFonts w:asciiTheme="minorHAnsi" w:eastAsia="Times New Roman" w:hAnsiTheme="minorHAnsi"/>
        </w:rPr>
        <w:t xml:space="preserve"> voor bredere implementatie</w:t>
      </w:r>
    </w:p>
    <w:p w14:paraId="406D953D"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"Gezien en gehoord worden is de eerste stap in herstel"</w:t>
      </w:r>
      <w:r w:rsidRPr="000003C2">
        <w:rPr>
          <w:rFonts w:asciiTheme="minorHAnsi" w:hAnsiTheme="minorHAnsi"/>
        </w:rPr>
        <w:t xml:space="preserve"> – wetenschappelijk bewezen. Apollo 12 faciliteert precies die ervaring, op het moment dat het nodig is.</w:t>
      </w:r>
    </w:p>
    <w:p w14:paraId="47031DBA"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13A9FA46">
          <v:rect id="_x0000_i1029" style="width:0;height:1.5pt" o:hralign="center" o:hrstd="t" o:hr="t" fillcolor="#aaa" stroked="f"/>
        </w:pict>
      </w:r>
    </w:p>
    <w:p w14:paraId="5D9836DE"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De Apollo 12 formule</w:t>
      </w:r>
    </w:p>
    <w:p w14:paraId="337DDBBC"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Week 1-2: Van onzichtbaar naar onmisbaar</w:t>
      </w:r>
    </w:p>
    <w:p w14:paraId="7E638326" w14:textId="77777777" w:rsidR="000003C2" w:rsidRPr="00A00D31" w:rsidRDefault="000003C2" w:rsidP="000003C2">
      <w:pPr>
        <w:pStyle w:val="Lijstalinea"/>
        <w:numPr>
          <w:ilvl w:val="0"/>
          <w:numId w:val="5"/>
        </w:numPr>
        <w:spacing w:before="100" w:beforeAutospacing="1" w:after="100" w:afterAutospacing="1"/>
        <w:rPr>
          <w:rFonts w:cs="Times New Roman"/>
          <w:lang w:eastAsia="nl-NL"/>
        </w:rPr>
      </w:pPr>
      <w:r w:rsidRPr="00A00D31">
        <w:rPr>
          <w:rFonts w:cs="Times New Roman"/>
          <w:lang w:eastAsia="nl-NL"/>
        </w:rPr>
        <w:t>12 jongeren starten als wachtende cliënten</w:t>
      </w:r>
    </w:p>
    <w:p w14:paraId="4AAB506D" w14:textId="77777777" w:rsidR="000003C2" w:rsidRPr="00A00D31" w:rsidRDefault="000003C2" w:rsidP="000003C2">
      <w:pPr>
        <w:pStyle w:val="Lijstalinea"/>
        <w:numPr>
          <w:ilvl w:val="0"/>
          <w:numId w:val="5"/>
        </w:numPr>
        <w:spacing w:before="100" w:beforeAutospacing="1" w:after="100" w:afterAutospacing="1"/>
        <w:rPr>
          <w:rFonts w:cs="Times New Roman"/>
          <w:lang w:eastAsia="nl-NL"/>
        </w:rPr>
      </w:pPr>
      <w:r w:rsidRPr="00A00D31">
        <w:rPr>
          <w:rFonts w:cs="Times New Roman"/>
          <w:lang w:eastAsia="nl-NL"/>
        </w:rPr>
        <w:t>Intensief artistiek en therapeutisch programma</w:t>
      </w:r>
    </w:p>
    <w:p w14:paraId="293936BF" w14:textId="77777777" w:rsidR="000003C2" w:rsidRPr="00A00D31" w:rsidRDefault="000003C2" w:rsidP="000003C2">
      <w:pPr>
        <w:pStyle w:val="Lijstalinea"/>
        <w:numPr>
          <w:ilvl w:val="0"/>
          <w:numId w:val="5"/>
        </w:numPr>
        <w:spacing w:before="100" w:beforeAutospacing="1" w:after="100" w:afterAutospacing="1"/>
        <w:rPr>
          <w:rFonts w:cs="Times New Roman"/>
          <w:lang w:eastAsia="nl-NL"/>
        </w:rPr>
      </w:pPr>
      <w:r w:rsidRPr="00A00D31">
        <w:rPr>
          <w:rFonts w:cs="Times New Roman"/>
          <w:lang w:eastAsia="nl-NL"/>
        </w:rPr>
        <w:t>Persoonlijke verhalen worden zichtbaar gemaakt</w:t>
      </w:r>
    </w:p>
    <w:p w14:paraId="12F60C5D" w14:textId="77777777" w:rsidR="000003C2" w:rsidRPr="00A00D31" w:rsidRDefault="000003C2" w:rsidP="000003C2">
      <w:pPr>
        <w:pStyle w:val="Lijstalinea"/>
        <w:numPr>
          <w:ilvl w:val="0"/>
          <w:numId w:val="5"/>
        </w:numPr>
        <w:spacing w:before="100" w:beforeAutospacing="1" w:after="100" w:afterAutospacing="1"/>
        <w:rPr>
          <w:rFonts w:cs="Times New Roman"/>
          <w:lang w:eastAsia="nl-NL"/>
        </w:rPr>
      </w:pPr>
      <w:r w:rsidRPr="00A00D31">
        <w:rPr>
          <w:rFonts w:cs="Times New Roman"/>
          <w:lang w:eastAsia="nl-NL"/>
        </w:rPr>
        <w:t>Slotpresentatie voor ouders/verzorgers toont transformatie</w:t>
      </w:r>
    </w:p>
    <w:p w14:paraId="04451080"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Kernwaarden uit het CHIME-model:</w:t>
      </w:r>
    </w:p>
    <w:p w14:paraId="6896A144" w14:textId="77777777" w:rsidR="000003C2" w:rsidRPr="00A00D31" w:rsidRDefault="000003C2" w:rsidP="000003C2">
      <w:pPr>
        <w:pStyle w:val="Lijstalinea"/>
        <w:numPr>
          <w:ilvl w:val="0"/>
          <w:numId w:val="8"/>
        </w:numPr>
        <w:spacing w:before="100" w:beforeAutospacing="1" w:after="100" w:afterAutospacing="1"/>
        <w:rPr>
          <w:rFonts w:eastAsia="Times New Roman" w:cs="Times New Roman"/>
          <w:lang w:eastAsia="nl-NL"/>
        </w:rPr>
      </w:pPr>
      <w:r w:rsidRPr="00A00D31">
        <w:rPr>
          <w:rFonts w:eastAsia="Times New Roman" w:cs="Times New Roman"/>
          <w:b/>
          <w:bCs/>
          <w:lang w:eastAsia="nl-NL"/>
        </w:rPr>
        <w:t>C</w:t>
      </w:r>
      <w:r w:rsidRPr="00A00D31">
        <w:rPr>
          <w:rFonts w:eastAsia="Times New Roman" w:cs="Times New Roman"/>
          <w:lang w:eastAsia="nl-NL"/>
        </w:rPr>
        <w:t>onnectedness: verbinding herstellen</w:t>
      </w:r>
    </w:p>
    <w:p w14:paraId="75B59254" w14:textId="77777777" w:rsidR="000003C2" w:rsidRPr="00A00D31" w:rsidRDefault="000003C2" w:rsidP="000003C2">
      <w:pPr>
        <w:pStyle w:val="Lijstalinea"/>
        <w:numPr>
          <w:ilvl w:val="0"/>
          <w:numId w:val="8"/>
        </w:numPr>
        <w:spacing w:before="100" w:beforeAutospacing="1" w:after="100" w:afterAutospacing="1"/>
        <w:rPr>
          <w:rFonts w:eastAsia="Times New Roman" w:cs="Times New Roman"/>
          <w:lang w:eastAsia="nl-NL"/>
        </w:rPr>
      </w:pPr>
      <w:r w:rsidRPr="00A00D31">
        <w:rPr>
          <w:rFonts w:eastAsia="Times New Roman" w:cs="Times New Roman"/>
          <w:b/>
          <w:bCs/>
          <w:lang w:eastAsia="nl-NL"/>
        </w:rPr>
        <w:t>H</w:t>
      </w:r>
      <w:r w:rsidRPr="00A00D31">
        <w:rPr>
          <w:rFonts w:eastAsia="Times New Roman" w:cs="Times New Roman"/>
          <w:lang w:eastAsia="nl-NL"/>
        </w:rPr>
        <w:t>ope: perspectief terugwinnen</w:t>
      </w:r>
    </w:p>
    <w:p w14:paraId="51BB9E8B" w14:textId="77777777" w:rsidR="000003C2" w:rsidRPr="00A00D31" w:rsidRDefault="000003C2" w:rsidP="000003C2">
      <w:pPr>
        <w:pStyle w:val="Lijstalinea"/>
        <w:numPr>
          <w:ilvl w:val="0"/>
          <w:numId w:val="8"/>
        </w:numPr>
        <w:spacing w:before="100" w:beforeAutospacing="1" w:after="100" w:afterAutospacing="1"/>
        <w:rPr>
          <w:rFonts w:eastAsia="Times New Roman" w:cs="Times New Roman"/>
          <w:lang w:eastAsia="nl-NL"/>
        </w:rPr>
      </w:pPr>
      <w:r w:rsidRPr="00A00D31">
        <w:rPr>
          <w:rFonts w:eastAsia="Times New Roman" w:cs="Times New Roman"/>
          <w:b/>
          <w:bCs/>
          <w:lang w:eastAsia="nl-NL"/>
        </w:rPr>
        <w:t>I</w:t>
      </w:r>
      <w:r w:rsidRPr="00A00D31">
        <w:rPr>
          <w:rFonts w:eastAsia="Times New Roman" w:cs="Times New Roman"/>
          <w:lang w:eastAsia="nl-NL"/>
        </w:rPr>
        <w:t>dentity: mens zijn, geen diagnose</w:t>
      </w:r>
    </w:p>
    <w:p w14:paraId="25BE286B" w14:textId="77777777" w:rsidR="000003C2" w:rsidRPr="00A00D31" w:rsidRDefault="000003C2" w:rsidP="000003C2">
      <w:pPr>
        <w:pStyle w:val="Lijstalinea"/>
        <w:numPr>
          <w:ilvl w:val="0"/>
          <w:numId w:val="8"/>
        </w:numPr>
        <w:spacing w:before="100" w:beforeAutospacing="1" w:after="100" w:afterAutospacing="1"/>
        <w:rPr>
          <w:rFonts w:eastAsia="Times New Roman" w:cs="Times New Roman"/>
          <w:lang w:eastAsia="nl-NL"/>
        </w:rPr>
      </w:pPr>
      <w:r w:rsidRPr="00A00D31">
        <w:rPr>
          <w:rFonts w:eastAsia="Times New Roman" w:cs="Times New Roman"/>
          <w:b/>
          <w:bCs/>
          <w:lang w:eastAsia="nl-NL"/>
        </w:rPr>
        <w:t>M</w:t>
      </w:r>
      <w:r w:rsidRPr="00A00D31">
        <w:rPr>
          <w:rFonts w:eastAsia="Times New Roman" w:cs="Times New Roman"/>
          <w:lang w:eastAsia="nl-NL"/>
        </w:rPr>
        <w:t>eaning: betekenis hervinden</w:t>
      </w:r>
    </w:p>
    <w:p w14:paraId="0B215642" w14:textId="77777777" w:rsidR="000003C2" w:rsidRPr="00A00D31" w:rsidRDefault="000003C2" w:rsidP="000003C2">
      <w:pPr>
        <w:pStyle w:val="Lijstalinea"/>
        <w:numPr>
          <w:ilvl w:val="0"/>
          <w:numId w:val="8"/>
        </w:numPr>
        <w:spacing w:before="100" w:beforeAutospacing="1" w:after="100" w:afterAutospacing="1"/>
        <w:rPr>
          <w:rFonts w:eastAsia="Times New Roman" w:cs="Times New Roman"/>
          <w:lang w:eastAsia="nl-NL"/>
        </w:rPr>
      </w:pPr>
      <w:r w:rsidRPr="00A00D31">
        <w:rPr>
          <w:rFonts w:eastAsia="Times New Roman" w:cs="Times New Roman"/>
          <w:b/>
          <w:bCs/>
          <w:lang w:eastAsia="nl-NL"/>
        </w:rPr>
        <w:t>E</w:t>
      </w:r>
      <w:r w:rsidRPr="00A00D31">
        <w:rPr>
          <w:rFonts w:eastAsia="Times New Roman" w:cs="Times New Roman"/>
          <w:lang w:eastAsia="nl-NL"/>
        </w:rPr>
        <w:t>mpowerment: eigen kracht activeren</w:t>
      </w:r>
    </w:p>
    <w:p w14:paraId="18F6DD19"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7AF30AB2">
          <v:rect id="_x0000_i1030" style="width:0;height:1.5pt" o:hralign="center" o:hrstd="t" o:hr="t" fillcolor="#aaa" stroked="f"/>
        </w:pict>
      </w:r>
    </w:p>
    <w:p w14:paraId="518CC79F"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Waarom de naam Apollo 12?</w:t>
      </w:r>
    </w:p>
    <w:p w14:paraId="20D2F9CD"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Apollo</w:t>
      </w:r>
      <w:r w:rsidRPr="000003C2">
        <w:rPr>
          <w:rFonts w:asciiTheme="minorHAnsi" w:hAnsiTheme="minorHAnsi"/>
        </w:rPr>
        <w:t xml:space="preserve"> – god van licht, kunsten én geneeskunde – verenigt precies wat dit project doet: duisternis overwinnen door kunst en zorg samen te brengen.</w:t>
      </w:r>
    </w:p>
    <w:p w14:paraId="58C5FB8C"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12</w:t>
      </w:r>
      <w:r w:rsidRPr="000003C2">
        <w:rPr>
          <w:rFonts w:asciiTheme="minorHAnsi" w:hAnsiTheme="minorHAnsi"/>
        </w:rPr>
        <w:t xml:space="preserve"> – net als de maanmissie staat het voor: lef, focus en het aangaan van een grote uitdaging met een duidelijke bestemming.</w:t>
      </w:r>
    </w:p>
    <w:p w14:paraId="3E500E0A"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Onze missie:</w:t>
      </w:r>
      <w:r w:rsidRPr="000003C2">
        <w:rPr>
          <w:rFonts w:asciiTheme="minorHAnsi" w:hAnsiTheme="minorHAnsi"/>
        </w:rPr>
        <w:t xml:space="preserve"> twaalf jongeren, twee weken, één krachtige stap vooruit.</w:t>
      </w:r>
    </w:p>
    <w:p w14:paraId="203769DB"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58EE4281">
          <v:rect id="_x0000_i1031" style="width:0;height:1.5pt" o:hralign="center" o:hrstd="t" o:hr="t" fillcolor="#aaa" stroked="f"/>
        </w:pict>
      </w:r>
    </w:p>
    <w:p w14:paraId="08E4B055"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Investeren in Apollo 12 betekent:</w:t>
      </w:r>
    </w:p>
    <w:p w14:paraId="484D6214" w14:textId="77777777" w:rsidR="000003C2" w:rsidRPr="00A00D31" w:rsidRDefault="000003C2" w:rsidP="000003C2">
      <w:pPr>
        <w:pStyle w:val="Lijstalinea"/>
        <w:numPr>
          <w:ilvl w:val="0"/>
          <w:numId w:val="9"/>
        </w:numPr>
        <w:spacing w:before="100" w:beforeAutospacing="1" w:after="100" w:afterAutospacing="1"/>
        <w:rPr>
          <w:rFonts w:cs="Times New Roman"/>
          <w:lang w:eastAsia="nl-NL"/>
        </w:rPr>
      </w:pPr>
      <w:r w:rsidRPr="00A00D31">
        <w:rPr>
          <w:rFonts w:cs="Times New Roman"/>
          <w:b/>
          <w:bCs/>
          <w:lang w:eastAsia="nl-NL"/>
        </w:rPr>
        <w:t>Wachtlijsten direct aanpakken</w:t>
      </w:r>
      <w:r w:rsidRPr="00A00D31">
        <w:rPr>
          <w:rFonts w:cs="Times New Roman"/>
          <w:lang w:eastAsia="nl-NL"/>
        </w:rPr>
        <w:t xml:space="preserve"> met bewezen methodiek</w:t>
      </w:r>
    </w:p>
    <w:p w14:paraId="5BB871C1" w14:textId="77777777" w:rsidR="000003C2" w:rsidRPr="00A00D31" w:rsidRDefault="000003C2" w:rsidP="000003C2">
      <w:pPr>
        <w:pStyle w:val="Lijstalinea"/>
        <w:numPr>
          <w:ilvl w:val="0"/>
          <w:numId w:val="9"/>
        </w:numPr>
        <w:spacing w:before="100" w:beforeAutospacing="1" w:after="100" w:afterAutospacing="1"/>
        <w:rPr>
          <w:rFonts w:cs="Times New Roman"/>
          <w:lang w:eastAsia="nl-NL"/>
        </w:rPr>
      </w:pPr>
      <w:r w:rsidRPr="00A00D31">
        <w:rPr>
          <w:rFonts w:cs="Times New Roman"/>
          <w:b/>
          <w:bCs/>
          <w:lang w:eastAsia="nl-NL"/>
        </w:rPr>
        <w:t>Kosten besparen</w:t>
      </w:r>
      <w:r w:rsidRPr="00A00D31">
        <w:rPr>
          <w:rFonts w:cs="Times New Roman"/>
          <w:lang w:eastAsia="nl-NL"/>
        </w:rPr>
        <w:t xml:space="preserve"> door preventie en korte interventie</w:t>
      </w:r>
    </w:p>
    <w:p w14:paraId="4DF0E6CF" w14:textId="77777777" w:rsidR="000003C2" w:rsidRPr="00A00D31" w:rsidRDefault="000003C2" w:rsidP="000003C2">
      <w:pPr>
        <w:pStyle w:val="Lijstalinea"/>
        <w:numPr>
          <w:ilvl w:val="0"/>
          <w:numId w:val="9"/>
        </w:numPr>
        <w:spacing w:before="100" w:beforeAutospacing="1" w:after="100" w:afterAutospacing="1"/>
        <w:rPr>
          <w:rFonts w:cs="Times New Roman"/>
          <w:lang w:eastAsia="nl-NL"/>
        </w:rPr>
      </w:pPr>
      <w:r w:rsidRPr="00A00D31">
        <w:rPr>
          <w:rFonts w:cs="Times New Roman"/>
          <w:b/>
          <w:bCs/>
          <w:lang w:eastAsia="nl-NL"/>
        </w:rPr>
        <w:t>Innovatie tonen</w:t>
      </w:r>
      <w:r w:rsidRPr="00A00D31">
        <w:rPr>
          <w:rFonts w:cs="Times New Roman"/>
          <w:lang w:eastAsia="nl-NL"/>
        </w:rPr>
        <w:t xml:space="preserve"> in jeugdzorg én cultuurbeleid</w:t>
      </w:r>
    </w:p>
    <w:p w14:paraId="2DD36A0B" w14:textId="77777777" w:rsidR="000003C2" w:rsidRPr="00A00D31" w:rsidRDefault="000003C2" w:rsidP="000003C2">
      <w:pPr>
        <w:pStyle w:val="Lijstalinea"/>
        <w:numPr>
          <w:ilvl w:val="0"/>
          <w:numId w:val="9"/>
        </w:numPr>
        <w:spacing w:before="100" w:beforeAutospacing="1" w:after="100" w:afterAutospacing="1"/>
        <w:rPr>
          <w:rFonts w:cs="Times New Roman"/>
          <w:lang w:eastAsia="nl-NL"/>
        </w:rPr>
      </w:pPr>
      <w:r w:rsidRPr="00A00D31">
        <w:rPr>
          <w:rFonts w:cs="Times New Roman"/>
          <w:b/>
          <w:bCs/>
          <w:lang w:eastAsia="nl-NL"/>
        </w:rPr>
        <w:t>Maatschappelijke impact</w:t>
      </w:r>
      <w:r w:rsidRPr="00A00D31">
        <w:rPr>
          <w:rFonts w:cs="Times New Roman"/>
          <w:lang w:eastAsia="nl-NL"/>
        </w:rPr>
        <w:t xml:space="preserve"> die zichtbaar en meetbaar is</w:t>
      </w:r>
    </w:p>
    <w:p w14:paraId="2297EF7B" w14:textId="77777777" w:rsidR="000003C2" w:rsidRPr="00A00D31" w:rsidRDefault="000003C2" w:rsidP="000003C2">
      <w:pPr>
        <w:pStyle w:val="Lijstalinea"/>
        <w:numPr>
          <w:ilvl w:val="0"/>
          <w:numId w:val="9"/>
        </w:numPr>
        <w:spacing w:before="100" w:beforeAutospacing="1" w:after="100" w:afterAutospacing="1"/>
        <w:rPr>
          <w:rFonts w:cs="Times New Roman"/>
          <w:lang w:eastAsia="nl-NL"/>
        </w:rPr>
      </w:pPr>
      <w:r w:rsidRPr="00A00D31">
        <w:rPr>
          <w:rFonts w:cs="Times New Roman"/>
          <w:b/>
          <w:bCs/>
          <w:lang w:eastAsia="nl-NL"/>
        </w:rPr>
        <w:t>Schaalbaar model</w:t>
      </w:r>
      <w:r w:rsidRPr="00A00D31">
        <w:rPr>
          <w:rFonts w:cs="Times New Roman"/>
          <w:lang w:eastAsia="nl-NL"/>
        </w:rPr>
        <w:t xml:space="preserve"> voor regionale of landelijke uitrol</w:t>
      </w:r>
    </w:p>
    <w:p w14:paraId="39CB0019"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477A21CF">
          <v:rect id="_x0000_i1032" style="width:0;height:1.5pt" o:hralign="center" o:hrstd="t" o:hr="t" fillcolor="#aaa" stroked="f"/>
        </w:pict>
      </w:r>
    </w:p>
    <w:p w14:paraId="3BCFA4AF" w14:textId="77777777" w:rsidR="000003C2" w:rsidRPr="000003C2" w:rsidRDefault="000003C2" w:rsidP="000003C2">
      <w:pPr>
        <w:spacing w:before="100" w:beforeAutospacing="1" w:after="100" w:afterAutospacing="1"/>
        <w:outlineLvl w:val="2"/>
        <w:rPr>
          <w:rFonts w:asciiTheme="minorHAnsi" w:eastAsia="Times New Roman" w:hAnsiTheme="minorHAnsi"/>
          <w:b/>
          <w:bCs/>
          <w:sz w:val="27"/>
          <w:szCs w:val="27"/>
        </w:rPr>
      </w:pPr>
      <w:r w:rsidRPr="000003C2">
        <w:rPr>
          <w:rFonts w:asciiTheme="minorHAnsi" w:eastAsia="Times New Roman" w:hAnsiTheme="minorHAnsi"/>
          <w:b/>
          <w:bCs/>
          <w:sz w:val="27"/>
          <w:szCs w:val="27"/>
        </w:rPr>
        <w:t>Klaar voor lancering</w:t>
      </w:r>
    </w:p>
    <w:p w14:paraId="27EDB31B"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Initiatiefnemers:</w:t>
      </w:r>
      <w:r w:rsidRPr="000003C2">
        <w:rPr>
          <w:rFonts w:asciiTheme="minorHAnsi" w:hAnsiTheme="minorHAnsi"/>
        </w:rPr>
        <w:br/>
        <w:t xml:space="preserve">Kinder- en jeugdpsychiater </w:t>
      </w:r>
      <w:r w:rsidRPr="00A00D31">
        <w:rPr>
          <w:rFonts w:asciiTheme="minorHAnsi" w:hAnsiTheme="minorHAnsi"/>
          <w:b/>
          <w:bCs/>
        </w:rPr>
        <w:t>Lidewij Knook</w:t>
      </w:r>
      <w:r w:rsidRPr="000003C2">
        <w:rPr>
          <w:rFonts w:asciiTheme="minorHAnsi" w:hAnsiTheme="minorHAnsi"/>
        </w:rPr>
        <w:t xml:space="preserve"> &amp; theatermaker </w:t>
      </w:r>
      <w:r w:rsidRPr="00A00D31">
        <w:rPr>
          <w:rFonts w:asciiTheme="minorHAnsi" w:hAnsiTheme="minorHAnsi"/>
          <w:b/>
          <w:bCs/>
        </w:rPr>
        <w:t>Moos d'Herripon</w:t>
      </w:r>
    </w:p>
    <w:p w14:paraId="64FCCB01"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De vraag is niet meer: kunnen we wachten?</w:t>
      </w:r>
      <w:r w:rsidRPr="000003C2">
        <w:rPr>
          <w:rFonts w:asciiTheme="minorHAnsi" w:hAnsiTheme="minorHAnsi"/>
        </w:rPr>
        <w:br/>
      </w:r>
      <w:r w:rsidRPr="00A00D31">
        <w:rPr>
          <w:rFonts w:asciiTheme="minorHAnsi" w:hAnsiTheme="minorHAnsi"/>
          <w:b/>
          <w:bCs/>
        </w:rPr>
        <w:t>De vraag is: wanneer starten we?</w:t>
      </w:r>
    </w:p>
    <w:p w14:paraId="5104C80B" w14:textId="77777777" w:rsidR="000003C2" w:rsidRPr="000003C2" w:rsidRDefault="000003C2" w:rsidP="000003C2">
      <w:pPr>
        <w:rPr>
          <w:rFonts w:asciiTheme="minorHAnsi" w:eastAsia="Times New Roman" w:hAnsiTheme="minorHAnsi"/>
        </w:rPr>
      </w:pPr>
      <w:r w:rsidRPr="000003C2">
        <w:rPr>
          <w:rFonts w:asciiTheme="minorHAnsi" w:eastAsia="Times New Roman" w:hAnsiTheme="minorHAnsi"/>
        </w:rPr>
        <w:pict w14:anchorId="336FDEF6">
          <v:rect id="_x0000_i1033" style="width:0;height:1.5pt" o:hralign="center" o:hrstd="t" o:hr="t" fillcolor="#aaa" stroked="f"/>
        </w:pict>
      </w:r>
    </w:p>
    <w:p w14:paraId="3F7B304D"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i/>
          <w:iCs/>
        </w:rPr>
        <w:t>Apollo 12 – waar wachtlijsten eindigen en toekomst begint.</w:t>
      </w:r>
    </w:p>
    <w:p w14:paraId="73F8DFCC" w14:textId="77777777" w:rsidR="000003C2" w:rsidRPr="000003C2" w:rsidRDefault="000003C2" w:rsidP="000003C2">
      <w:pPr>
        <w:spacing w:before="100" w:beforeAutospacing="1" w:after="100" w:afterAutospacing="1"/>
        <w:rPr>
          <w:rFonts w:asciiTheme="minorHAnsi" w:hAnsiTheme="minorHAnsi"/>
        </w:rPr>
      </w:pPr>
      <w:r w:rsidRPr="00A00D31">
        <w:rPr>
          <w:rFonts w:asciiTheme="minorHAnsi" w:hAnsiTheme="minorHAnsi"/>
          <w:b/>
          <w:bCs/>
        </w:rPr>
        <w:t>Contact voor samenwerking, financiering of pilot:</w:t>
      </w:r>
      <w:r w:rsidRPr="000003C2">
        <w:rPr>
          <w:rFonts w:asciiTheme="minorHAnsi" w:hAnsiTheme="minorHAnsi"/>
        </w:rPr>
        <w:br/>
      </w:r>
      <w:r w:rsidRPr="00A00D31">
        <w:rPr>
          <w:rFonts w:asciiTheme="minorHAnsi" w:hAnsiTheme="minorHAnsi"/>
        </w:rPr>
        <w:t>???</w:t>
      </w:r>
    </w:p>
    <w:p w14:paraId="2DAE8F8B" w14:textId="77777777" w:rsidR="002A46B5" w:rsidRPr="00A00D31" w:rsidRDefault="002A46B5">
      <w:pPr>
        <w:rPr>
          <w:rFonts w:asciiTheme="minorHAnsi" w:hAnsiTheme="minorHAnsi"/>
        </w:rPr>
      </w:pPr>
    </w:p>
    <w:p w14:paraId="1CC599D8" w14:textId="77777777" w:rsidR="00AC77D2" w:rsidRPr="00A00D31" w:rsidRDefault="00AC77D2" w:rsidP="00AC77D2">
      <w:pPr>
        <w:rPr>
          <w:rFonts w:asciiTheme="minorHAnsi" w:eastAsia="Times New Roman" w:hAnsiTheme="minorHAnsi"/>
        </w:rPr>
      </w:pPr>
      <w:r w:rsidRPr="00A00D31">
        <w:rPr>
          <w:rFonts w:asciiTheme="minorHAnsi" w:eastAsia="Times New Roman" w:hAnsiTheme="minorHAnsi"/>
        </w:rPr>
        <w:t>Lidewij Knook is een ervaren kinder- en jeugdpsychiater en directeur met een missie om de GGZ te vernieuwen vanuit de visie van Positieve Gezondheid en herstelondersteunende zorg. Met ruim 20 jaar ervaring combineert zij medisch-inhoudelijke expertise met strategisch leiderschap, waarbij zij organisaties transformeert door heldere visie, innovatief zorgaanbod en een cultuur van vitaliteit en trots. Haar unieke kracht ligt in het verbinden van mensen, het vereenvoudigen van complexe vraagstukken en het inspireren van teams om te floreren, steeds met een oplossingsgerichte en creatieve aanpak. Collega's roemen haar om haar systemische blik, toegankelijkheid en het vermogen om rust uit te stralen in crisissituaties, terwijl ze anderen stimuleert in hun ontwikkeling. Nu zoekt zij een nieuwe uitdaging om buiten de traditionele GGZ verschil te maken in de mentale gezondheid van jongeren die vastlopen.</w:t>
      </w:r>
    </w:p>
    <w:p w14:paraId="63ABBED8" w14:textId="77777777" w:rsidR="000003C2" w:rsidRPr="00A00D31" w:rsidRDefault="000003C2">
      <w:pPr>
        <w:rPr>
          <w:rFonts w:asciiTheme="minorHAnsi" w:hAnsiTheme="minorHAnsi"/>
        </w:rPr>
      </w:pPr>
    </w:p>
    <w:p w14:paraId="4EC55A55" w14:textId="77777777" w:rsidR="00A00D31" w:rsidRPr="00A00D31" w:rsidRDefault="00A00D31" w:rsidP="00A00D31">
      <w:pPr>
        <w:rPr>
          <w:rFonts w:asciiTheme="minorHAnsi" w:eastAsia="Times New Roman" w:hAnsiTheme="minorHAnsi"/>
        </w:rPr>
      </w:pPr>
      <w:r w:rsidRPr="00A00D31">
        <w:rPr>
          <w:rFonts w:asciiTheme="minorHAnsi" w:eastAsia="Times New Roman" w:hAnsiTheme="minorHAnsi"/>
        </w:rPr>
        <w:t>Moos d'Herripon is een gerenommeerde choreografe en theaterregisseur met internationale ervaring in fysiek theater, gedreven door het principe dat het lichaam nooit liegt. Opgeleid door Ariane Mnouchkine van Théâtre du Soleil in Parijs en geschoold in oosterse theatervormen zoals Balinees maskertheater, Kathakali en Chinese opera, heeft zij een unieke theatertaal ontwikkeld waarin dans, spel en muziek naadloos samenvloeien. Als onafhankelijk maker heeft zij haar eigen voorstellingen gecreëerd, theaterfestivals geleid en lesgegeven aan diverse Amerikaanse universiteiten, waarbij zij steeds de relatie tussen abstract beweging en concrete karakteractie onderzoekt. Haar pedagogische aanpak combineert lichamelijk bewustzijn, verbeelding en groepsdynamiek in een veilige en uitdagende leeromgeving waar studenten hun artistieke stem ontdekken door te doen. Met een achtergrond in community arts empowert zij makers om theater te benaderen als een levende kunstvorm die lichaam, stem, verbeelding en de wereld om ons heen verbindt.</w:t>
      </w:r>
    </w:p>
    <w:p w14:paraId="04273E02" w14:textId="77777777" w:rsidR="00A00D31" w:rsidRPr="00A00D31" w:rsidRDefault="00A00D31">
      <w:pPr>
        <w:rPr>
          <w:rFonts w:asciiTheme="minorHAnsi" w:hAnsiTheme="minorHAnsi"/>
        </w:rPr>
      </w:pPr>
    </w:p>
    <w:p w14:paraId="70827F02" w14:textId="77777777" w:rsidR="000003C2" w:rsidRPr="00A00D31" w:rsidRDefault="000003C2">
      <w:pPr>
        <w:rPr>
          <w:rFonts w:asciiTheme="minorHAnsi" w:hAnsiTheme="minorHAnsi"/>
        </w:rPr>
      </w:pPr>
    </w:p>
    <w:p w14:paraId="594F56FA" w14:textId="77777777" w:rsidR="000003C2" w:rsidRPr="00A00D31" w:rsidRDefault="000003C2">
      <w:pPr>
        <w:rPr>
          <w:rFonts w:asciiTheme="minorHAnsi" w:hAnsiTheme="minorHAnsi"/>
        </w:rPr>
      </w:pPr>
    </w:p>
    <w:p w14:paraId="53C89A59" w14:textId="77777777" w:rsidR="000003C2" w:rsidRPr="00A00D31" w:rsidRDefault="000003C2">
      <w:pPr>
        <w:rPr>
          <w:rFonts w:asciiTheme="minorHAnsi" w:hAnsiTheme="minorHAnsi"/>
        </w:rPr>
      </w:pPr>
    </w:p>
    <w:p w14:paraId="51D626E4" w14:textId="77777777" w:rsidR="000003C2" w:rsidRPr="00A00D31" w:rsidRDefault="000003C2" w:rsidP="000003C2">
      <w:pPr>
        <w:pStyle w:val="Normaalweb"/>
        <w:spacing w:before="0" w:beforeAutospacing="0" w:after="180" w:afterAutospacing="0"/>
        <w:rPr>
          <w:rFonts w:asciiTheme="minorHAnsi" w:hAnsiTheme="minorHAnsi" w:cstheme="minorHAnsi"/>
          <w:i/>
          <w:iCs/>
          <w:color w:val="000000"/>
          <w:sz w:val="22"/>
          <w:szCs w:val="22"/>
          <w:lang w:val="en-US"/>
        </w:rPr>
      </w:pPr>
      <w:r w:rsidRPr="00A00D31">
        <w:rPr>
          <w:rFonts w:asciiTheme="minorHAnsi" w:hAnsiTheme="minorHAnsi" w:cstheme="minorHAnsi"/>
          <w:i/>
          <w:iCs/>
          <w:color w:val="000000"/>
          <w:sz w:val="22"/>
          <w:szCs w:val="22"/>
          <w:lang w:val="en-US"/>
        </w:rPr>
        <w:t>Bron;</w:t>
      </w:r>
    </w:p>
    <w:p w14:paraId="1F9EDB83" w14:textId="77777777" w:rsidR="000003C2" w:rsidRPr="00A00D31" w:rsidRDefault="000003C2" w:rsidP="00A00D31">
      <w:pPr>
        <w:pStyle w:val="Normaalweb"/>
        <w:spacing w:before="0" w:beforeAutospacing="0" w:after="180" w:afterAutospacing="0"/>
        <w:rPr>
          <w:rFonts w:asciiTheme="minorHAnsi" w:hAnsiTheme="minorHAnsi"/>
        </w:rPr>
      </w:pPr>
      <w:r w:rsidRPr="00A00D31">
        <w:rPr>
          <w:rFonts w:asciiTheme="minorHAnsi" w:hAnsiTheme="minorHAnsi" w:cstheme="minorHAnsi"/>
          <w:i/>
          <w:iCs/>
          <w:color w:val="000000"/>
          <w:sz w:val="22"/>
          <w:szCs w:val="22"/>
          <w:lang w:val="en-US"/>
        </w:rPr>
        <w:t xml:space="preserve">Leamy, M., Bird, V., Le Boutillier, C., Williams, J., &amp; Slade, M. (2011). CHIME-framework for personal recovery. </w:t>
      </w:r>
    </w:p>
    <w:sectPr w:rsidR="000003C2" w:rsidRPr="00A00D31" w:rsidSect="00AE16FA">
      <w:footerReference w:type="even" r:id="rId9"/>
      <w:footerReference w:type="default" r:id="rId10"/>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7C16B" w14:textId="77777777" w:rsidR="00A150EB" w:rsidRDefault="00A150EB" w:rsidP="00AE16FA">
      <w:r>
        <w:separator/>
      </w:r>
    </w:p>
  </w:endnote>
  <w:endnote w:type="continuationSeparator" w:id="0">
    <w:p w14:paraId="7F8B552B" w14:textId="77777777" w:rsidR="00A150EB" w:rsidRDefault="00A150EB" w:rsidP="00AE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EAFBE" w14:textId="77777777" w:rsidR="00AE16FA" w:rsidRDefault="00AE16FA" w:rsidP="0029603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D8C6B1" w14:textId="77777777" w:rsidR="00AE16FA" w:rsidRDefault="00AE16FA" w:rsidP="00AE16FA">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C1DE1" w14:textId="77777777" w:rsidR="00AE16FA" w:rsidRDefault="00AE16FA" w:rsidP="0029603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150EB">
      <w:rPr>
        <w:rStyle w:val="Paginanummer"/>
        <w:noProof/>
      </w:rPr>
      <w:t>1</w:t>
    </w:r>
    <w:r>
      <w:rPr>
        <w:rStyle w:val="Paginanummer"/>
      </w:rPr>
      <w:fldChar w:fldCharType="end"/>
    </w:r>
  </w:p>
  <w:p w14:paraId="4E230C91" w14:textId="77777777" w:rsidR="00AE16FA" w:rsidRDefault="00AE16FA" w:rsidP="00AE16FA">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0003F" w14:textId="77777777" w:rsidR="00A150EB" w:rsidRDefault="00A150EB" w:rsidP="00AE16FA">
      <w:r>
        <w:separator/>
      </w:r>
    </w:p>
  </w:footnote>
  <w:footnote w:type="continuationSeparator" w:id="0">
    <w:p w14:paraId="66C3E611" w14:textId="77777777" w:rsidR="00A150EB" w:rsidRDefault="00A150EB" w:rsidP="00AE16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337CD"/>
    <w:multiLevelType w:val="hybridMultilevel"/>
    <w:tmpl w:val="CDF27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ECA2E95"/>
    <w:multiLevelType w:val="multilevel"/>
    <w:tmpl w:val="754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404A2"/>
    <w:multiLevelType w:val="multilevel"/>
    <w:tmpl w:val="D54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75D3E"/>
    <w:multiLevelType w:val="hybridMultilevel"/>
    <w:tmpl w:val="9B92B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2463D5C"/>
    <w:multiLevelType w:val="hybridMultilevel"/>
    <w:tmpl w:val="736A0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4570815"/>
    <w:multiLevelType w:val="hybridMultilevel"/>
    <w:tmpl w:val="66D2E8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64607C91"/>
    <w:multiLevelType w:val="hybridMultilevel"/>
    <w:tmpl w:val="2514B5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65897484"/>
    <w:multiLevelType w:val="hybridMultilevel"/>
    <w:tmpl w:val="772EC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9905260"/>
    <w:multiLevelType w:val="hybridMultilevel"/>
    <w:tmpl w:val="DEEA6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8"/>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C2"/>
    <w:rsid w:val="000003C2"/>
    <w:rsid w:val="00286879"/>
    <w:rsid w:val="002A46B5"/>
    <w:rsid w:val="00316EC0"/>
    <w:rsid w:val="005A581F"/>
    <w:rsid w:val="00A00D31"/>
    <w:rsid w:val="00A150EB"/>
    <w:rsid w:val="00AC77D2"/>
    <w:rsid w:val="00AE1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D4560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C77D2"/>
    <w:rPr>
      <w:rFonts w:ascii="Times New Roman" w:hAnsi="Times New Roman" w:cs="Times New Roman"/>
      <w:lang w:eastAsia="nl-NL"/>
    </w:rPr>
  </w:style>
  <w:style w:type="paragraph" w:styleId="Kop1">
    <w:name w:val="heading 1"/>
    <w:basedOn w:val="Standaard"/>
    <w:link w:val="Kop1Teken"/>
    <w:uiPriority w:val="9"/>
    <w:qFormat/>
    <w:rsid w:val="000003C2"/>
    <w:pPr>
      <w:spacing w:before="100" w:beforeAutospacing="1" w:after="100" w:afterAutospacing="1"/>
      <w:outlineLvl w:val="0"/>
    </w:pPr>
    <w:rPr>
      <w:b/>
      <w:bCs/>
      <w:kern w:val="36"/>
      <w:sz w:val="48"/>
      <w:szCs w:val="48"/>
    </w:rPr>
  </w:style>
  <w:style w:type="paragraph" w:styleId="Kop2">
    <w:name w:val="heading 2"/>
    <w:basedOn w:val="Standaard"/>
    <w:link w:val="Kop2Teken"/>
    <w:uiPriority w:val="9"/>
    <w:qFormat/>
    <w:rsid w:val="000003C2"/>
    <w:pPr>
      <w:spacing w:before="100" w:beforeAutospacing="1" w:after="100" w:afterAutospacing="1"/>
      <w:outlineLvl w:val="1"/>
    </w:pPr>
    <w:rPr>
      <w:b/>
      <w:bCs/>
      <w:sz w:val="36"/>
      <w:szCs w:val="36"/>
    </w:rPr>
  </w:style>
  <w:style w:type="paragraph" w:styleId="Kop3">
    <w:name w:val="heading 3"/>
    <w:basedOn w:val="Standaard"/>
    <w:link w:val="Kop3Teken"/>
    <w:uiPriority w:val="9"/>
    <w:qFormat/>
    <w:rsid w:val="000003C2"/>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0003C2"/>
    <w:rPr>
      <w:rFonts w:ascii="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rsid w:val="000003C2"/>
    <w:rPr>
      <w:rFonts w:ascii="Times New Roman" w:hAnsi="Times New Roman" w:cs="Times New Roman"/>
      <w:b/>
      <w:bCs/>
      <w:sz w:val="36"/>
      <w:szCs w:val="36"/>
      <w:lang w:eastAsia="nl-NL"/>
    </w:rPr>
  </w:style>
  <w:style w:type="character" w:customStyle="1" w:styleId="Kop3Teken">
    <w:name w:val="Kop 3 Teken"/>
    <w:basedOn w:val="Standaardalinea-lettertype"/>
    <w:link w:val="Kop3"/>
    <w:uiPriority w:val="9"/>
    <w:rsid w:val="000003C2"/>
    <w:rPr>
      <w:rFonts w:ascii="Times New Roman" w:hAnsi="Times New Roman" w:cs="Times New Roman"/>
      <w:b/>
      <w:bCs/>
      <w:sz w:val="27"/>
      <w:szCs w:val="27"/>
      <w:lang w:eastAsia="nl-NL"/>
    </w:rPr>
  </w:style>
  <w:style w:type="paragraph" w:customStyle="1" w:styleId="font-claude-response-body">
    <w:name w:val="font-claude-response-body"/>
    <w:basedOn w:val="Standaard"/>
    <w:rsid w:val="000003C2"/>
    <w:pPr>
      <w:spacing w:before="100" w:beforeAutospacing="1" w:after="100" w:afterAutospacing="1"/>
    </w:pPr>
  </w:style>
  <w:style w:type="character" w:styleId="Zwaar">
    <w:name w:val="Strong"/>
    <w:basedOn w:val="Standaardalinea-lettertype"/>
    <w:uiPriority w:val="22"/>
    <w:qFormat/>
    <w:rsid w:val="000003C2"/>
    <w:rPr>
      <w:b/>
      <w:bCs/>
    </w:rPr>
  </w:style>
  <w:style w:type="character" w:styleId="Nadruk">
    <w:name w:val="Emphasis"/>
    <w:basedOn w:val="Standaardalinea-lettertype"/>
    <w:uiPriority w:val="20"/>
    <w:qFormat/>
    <w:rsid w:val="000003C2"/>
    <w:rPr>
      <w:i/>
      <w:iCs/>
    </w:rPr>
  </w:style>
  <w:style w:type="paragraph" w:styleId="Lijstalinea">
    <w:name w:val="List Paragraph"/>
    <w:basedOn w:val="Standaard"/>
    <w:uiPriority w:val="34"/>
    <w:qFormat/>
    <w:rsid w:val="000003C2"/>
    <w:pPr>
      <w:ind w:left="720"/>
      <w:contextualSpacing/>
    </w:pPr>
    <w:rPr>
      <w:rFonts w:asciiTheme="minorHAnsi" w:hAnsiTheme="minorHAnsi" w:cstheme="minorBidi"/>
      <w:lang w:eastAsia="en-US"/>
    </w:rPr>
  </w:style>
  <w:style w:type="paragraph" w:styleId="Normaalweb">
    <w:name w:val="Normal (Web)"/>
    <w:basedOn w:val="Standaard"/>
    <w:uiPriority w:val="99"/>
    <w:unhideWhenUsed/>
    <w:rsid w:val="000003C2"/>
    <w:pPr>
      <w:spacing w:before="100" w:beforeAutospacing="1" w:after="100" w:afterAutospacing="1"/>
    </w:pPr>
    <w:rPr>
      <w:rFonts w:eastAsia="Times New Roman"/>
    </w:rPr>
  </w:style>
  <w:style w:type="paragraph" w:styleId="Voettekst">
    <w:name w:val="footer"/>
    <w:basedOn w:val="Standaard"/>
    <w:link w:val="VoettekstTeken"/>
    <w:uiPriority w:val="99"/>
    <w:unhideWhenUsed/>
    <w:rsid w:val="00AE16FA"/>
    <w:pPr>
      <w:tabs>
        <w:tab w:val="center" w:pos="4536"/>
        <w:tab w:val="right" w:pos="9072"/>
      </w:tabs>
    </w:pPr>
  </w:style>
  <w:style w:type="character" w:customStyle="1" w:styleId="VoettekstTeken">
    <w:name w:val="Voettekst Teken"/>
    <w:basedOn w:val="Standaardalinea-lettertype"/>
    <w:link w:val="Voettekst"/>
    <w:uiPriority w:val="99"/>
    <w:rsid w:val="00AE16FA"/>
    <w:rPr>
      <w:rFonts w:ascii="Times New Roman" w:hAnsi="Times New Roman" w:cs="Times New Roman"/>
      <w:lang w:eastAsia="nl-NL"/>
    </w:rPr>
  </w:style>
  <w:style w:type="character" w:styleId="Paginanummer">
    <w:name w:val="page number"/>
    <w:basedOn w:val="Standaardalinea-lettertype"/>
    <w:uiPriority w:val="99"/>
    <w:semiHidden/>
    <w:unhideWhenUsed/>
    <w:rsid w:val="00AE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651957">
      <w:bodyDiv w:val="1"/>
      <w:marLeft w:val="0"/>
      <w:marRight w:val="0"/>
      <w:marTop w:val="0"/>
      <w:marBottom w:val="0"/>
      <w:divBdr>
        <w:top w:val="none" w:sz="0" w:space="0" w:color="auto"/>
        <w:left w:val="none" w:sz="0" w:space="0" w:color="auto"/>
        <w:bottom w:val="none" w:sz="0" w:space="0" w:color="auto"/>
        <w:right w:val="none" w:sz="0" w:space="0" w:color="auto"/>
      </w:divBdr>
    </w:div>
    <w:div w:id="1314748806">
      <w:bodyDiv w:val="1"/>
      <w:marLeft w:val="0"/>
      <w:marRight w:val="0"/>
      <w:marTop w:val="0"/>
      <w:marBottom w:val="0"/>
      <w:divBdr>
        <w:top w:val="none" w:sz="0" w:space="0" w:color="auto"/>
        <w:left w:val="none" w:sz="0" w:space="0" w:color="auto"/>
        <w:bottom w:val="none" w:sz="0" w:space="0" w:color="auto"/>
        <w:right w:val="none" w:sz="0" w:space="0" w:color="auto"/>
      </w:divBdr>
    </w:div>
    <w:div w:id="15176908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1020</Words>
  <Characters>4860</Characters>
  <Application>Microsoft Macintosh Word</Application>
  <DocSecurity>0</DocSecurity>
  <Lines>105</Lines>
  <Paragraphs>39</Paragraphs>
  <ScaleCrop>false</ScaleCrop>
  <HeadingPairs>
    <vt:vector size="4" baseType="variant">
      <vt:variant>
        <vt:lpstr>Titel</vt:lpstr>
      </vt:variant>
      <vt:variant>
        <vt:i4>1</vt:i4>
      </vt:variant>
      <vt:variant>
        <vt:lpstr>Headings</vt:lpstr>
      </vt:variant>
      <vt:variant>
        <vt:i4>10</vt:i4>
      </vt:variant>
    </vt:vector>
  </HeadingPairs>
  <TitlesOfParts>
    <vt:vector size="11" baseType="lpstr">
      <vt:lpstr/>
      <vt:lpstr>Apollo 12</vt:lpstr>
      <vt:lpstr>    Doorbraak in jeugdzorg: waar wachtlijsten eindigen, begint verandering</vt:lpstr>
      <vt:lpstr>        De uitdaging die we oplossen</vt:lpstr>
      <vt:lpstr>        Onze innovatieve aanpak</vt:lpstr>
      <vt:lpstr>        Waarom Apollo 12 werkt waar traditionele zorg vastloopt</vt:lpstr>
      <vt:lpstr>        Meetbare impact</vt:lpstr>
      <vt:lpstr>        De Apollo 12 formule</vt:lpstr>
      <vt:lpstr>        Waarom de naam Apollo 12?</vt:lpstr>
      <vt:lpstr>        Investeren in Apollo 12 betekent:</vt:lpstr>
      <vt:lpstr>        Klaar voor lancering</vt:lpstr>
    </vt:vector>
  </TitlesOfParts>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2026-01-05T20:33:00Z</dcterms:created>
  <dcterms:modified xsi:type="dcterms:W3CDTF">2026-01-05T21:08:00Z</dcterms:modified>
</cp:coreProperties>
</file>